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Invitation for Resolutions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resolutions forwarded by a Tribe or First Nation will be considered by the full Yukon River Inter-Tribal Watershed Council at its biennial Summit, </w:t>
      </w:r>
      <w:r w:rsidDel="00000000" w:rsidR="00000000" w:rsidRPr="00000000">
        <w:rPr>
          <w:sz w:val="32"/>
          <w:szCs w:val="32"/>
          <w:rtl w:val="0"/>
        </w:rPr>
        <w:t xml:space="preserve">September 9-13th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Resolutions must be presented on Tribe/First Nation letterhead and received by the YRITWC office no later than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Sample resolutions are posted on the Summit web page, </w:t>
      </w: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https://www.yritwc.org/summit2019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Resolutions must be duly authorized by the tribal/First Nation council.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Resolutions can be emailed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kdonnelly@yritwc.org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; faxed to 907-258-3339; or mailed to YRITWC, 725 Christensen Dr., Suite 3, Anchorage, AK 99501.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QUESTIONS?  Call us! 907-258-3337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5b9bd5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b9bd5"/>
        <w:sz w:val="18"/>
        <w:szCs w:val="18"/>
        <w:u w:val="none"/>
        <w:shd w:fill="auto" w:val="clear"/>
        <w:vertAlign w:val="baseline"/>
        <w:rtl w:val="0"/>
      </w:rPr>
      <w:t xml:space="preserve">GUIDING PRINCIPLES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b9bd5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16"/>
        <w:szCs w:val="16"/>
        <w:u w:val="none"/>
        <w:shd w:fill="auto" w:val="clear"/>
        <w:vertAlign w:val="baseline"/>
        <w:rtl w:val="0"/>
      </w:rPr>
      <w:t xml:space="preserve">Be Good Listeners ~*~ Be Respectful ~*~ Be Flexible ~*~ Have Integrity ~*~ Be Honest ~*~ Be Timely ~*~ Be Non-judgmental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b9bd5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16"/>
        <w:szCs w:val="16"/>
        <w:u w:val="none"/>
        <w:shd w:fill="auto" w:val="clear"/>
        <w:vertAlign w:val="baseline"/>
        <w:rtl w:val="0"/>
      </w:rPr>
      <w:t xml:space="preserve">Share Wisdom ~*~ Be Consensual ~*~ Be Unifying ~*~ Be Fair &amp; Equal ~*~ Be Tenacious ~*~ Be Trustworthy ~*~ Be Patient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b9bd5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16"/>
        <w:szCs w:val="16"/>
        <w:u w:val="none"/>
        <w:shd w:fill="auto" w:val="clear"/>
        <w:vertAlign w:val="baseline"/>
        <w:rtl w:val="0"/>
      </w:rPr>
      <w:t xml:space="preserve">Be Bold ~*~ Be Inclusive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2038985</wp:posOffset>
          </wp:positionH>
          <wp:positionV relativeFrom="paragraph">
            <wp:posOffset>-442936</wp:posOffset>
          </wp:positionV>
          <wp:extent cx="1775460" cy="8947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725 Christensen Drive, Suite 3     Anchorage Alaska 99501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P: (907) 258-3337     F: (907) 258-3339  Toll Free: 844-730-3337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Whitehorse Office: PO Box 3123-211 Whitehorse, Yukon Territory Canada Y1A-5P7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yritwc.org/summit2019" TargetMode="External"/><Relationship Id="rId7" Type="http://schemas.openxmlformats.org/officeDocument/2006/relationships/hyperlink" Target="mailto:kdonnelly@yritwc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